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CB" w:rsidRPr="00750D4B" w:rsidRDefault="002B61CB" w:rsidP="002B61CB">
      <w:pPr>
        <w:pStyle w:val="a4"/>
        <w:kinsoku w:val="0"/>
        <w:overflowPunct w:val="0"/>
        <w:spacing w:line="360" w:lineRule="exact"/>
        <w:jc w:val="both"/>
        <w:rPr>
          <w:rFonts w:ascii="Arial" w:eastAsia="新細明體" w:hAnsi="Arial"/>
        </w:rPr>
      </w:pPr>
      <w:r w:rsidRPr="00750D4B">
        <w:rPr>
          <w:rFonts w:ascii="Arial" w:eastAsia="新細明體" w:hAnsi="Arial" w:hint="eastAsia"/>
        </w:rPr>
        <w:t>題組一</w:t>
      </w:r>
      <w:r w:rsidRPr="00750D4B">
        <w:rPr>
          <w:rFonts w:ascii="Arial" w:eastAsia="新細明體" w:hAnsi="Arial" w:hint="eastAsia"/>
        </w:rPr>
        <w:t xml:space="preserve">  </w:t>
      </w:r>
      <w:r w:rsidRPr="00750D4B">
        <w:rPr>
          <w:rFonts w:ascii="Arial" w:eastAsia="新細明體" w:hAnsi="Arial" w:hint="eastAsia"/>
        </w:rPr>
        <w:t>參考答案</w:t>
      </w:r>
    </w:p>
    <w:p w:rsidR="002B61CB" w:rsidRDefault="002B61CB" w:rsidP="002B61CB">
      <w:pPr>
        <w:pStyle w:val="a4"/>
        <w:kinsoku w:val="0"/>
        <w:overflowPunct w:val="0"/>
        <w:spacing w:line="360" w:lineRule="exact"/>
        <w:jc w:val="both"/>
        <w:rPr>
          <w:rFonts w:ascii="Arial" w:eastAsia="新細明體" w:hAnsi="Arial"/>
        </w:rPr>
      </w:pPr>
      <w:r>
        <w:rPr>
          <w:rFonts w:ascii="Arial" w:eastAsia="新細明體" w:hAnsi="Arial" w:hint="eastAsia"/>
        </w:rPr>
        <w:t>由此可知，</w:t>
      </w:r>
      <w:r>
        <w:rPr>
          <w:rFonts w:ascii="Arial" w:eastAsia="新細明體" w:hAnsi="Arial" w:hint="eastAsia"/>
        </w:rPr>
        <w:t>Dell</w:t>
      </w:r>
      <w:r>
        <w:rPr>
          <w:rFonts w:ascii="Arial" w:eastAsia="新細明體" w:hAnsi="Arial" w:hint="eastAsia"/>
        </w:rPr>
        <w:t>經營線上購物成功，是經過有效規劃，善用企業原本的優勢，契合市場機會，而非人云亦云、盲目上網。國內業者企圖經營線上購物業務時，不妨考慮是否也有相類似的條件或是其他利基。</w:t>
      </w:r>
    </w:p>
    <w:p w:rsidR="002B61CB" w:rsidRDefault="002B61CB" w:rsidP="002B61CB">
      <w:pPr>
        <w:pStyle w:val="a4"/>
        <w:kinsoku w:val="0"/>
        <w:overflowPunct w:val="0"/>
        <w:spacing w:line="360" w:lineRule="exact"/>
        <w:ind w:firstLine="480"/>
        <w:jc w:val="both"/>
        <w:rPr>
          <w:rFonts w:ascii="Arial" w:eastAsia="新細明體" w:hAnsi="Arial"/>
        </w:rPr>
      </w:pPr>
    </w:p>
    <w:p w:rsidR="002B61CB" w:rsidRDefault="002B61CB" w:rsidP="002B61CB">
      <w:pPr>
        <w:pStyle w:val="a4"/>
        <w:kinsoku w:val="0"/>
        <w:overflowPunct w:val="0"/>
        <w:spacing w:line="360" w:lineRule="exact"/>
        <w:jc w:val="both"/>
        <w:rPr>
          <w:rFonts w:ascii="Arial" w:eastAsia="新細明體" w:hAnsi="Arial"/>
        </w:rPr>
      </w:pPr>
      <w:r>
        <w:rPr>
          <w:rFonts w:ascii="Arial" w:eastAsia="新細明體" w:hAnsi="Arial" w:hint="eastAsia"/>
        </w:rPr>
        <w:t>由藍色巨人</w:t>
      </w:r>
      <w:r>
        <w:rPr>
          <w:rFonts w:ascii="Arial" w:eastAsia="新細明體" w:hAnsi="Arial" w:hint="eastAsia"/>
        </w:rPr>
        <w:t>IBM</w:t>
      </w:r>
      <w:r>
        <w:rPr>
          <w:rFonts w:ascii="Arial" w:eastAsia="新細明體" w:hAnsi="Arial" w:hint="eastAsia"/>
        </w:rPr>
        <w:t>、媒體巨擘</w:t>
      </w:r>
      <w:r>
        <w:rPr>
          <w:rFonts w:ascii="Arial" w:eastAsia="新細明體" w:hAnsi="Arial" w:hint="eastAsia"/>
        </w:rPr>
        <w:t>Time Warner</w:t>
      </w:r>
      <w:r>
        <w:rPr>
          <w:rFonts w:ascii="Arial" w:eastAsia="新細明體" w:hAnsi="Arial" w:hint="eastAsia"/>
        </w:rPr>
        <w:t>集團與軟體霸主</w:t>
      </w:r>
      <w:r>
        <w:rPr>
          <w:rFonts w:ascii="Arial" w:eastAsia="新細明體" w:hAnsi="Arial" w:hint="eastAsia"/>
        </w:rPr>
        <w:t>Microsoft</w:t>
      </w:r>
      <w:r>
        <w:rPr>
          <w:rFonts w:ascii="Arial" w:eastAsia="新細明體" w:hAnsi="Arial" w:hint="eastAsia"/>
        </w:rPr>
        <w:t>經營線上購物中心</w:t>
      </w:r>
      <w:r>
        <w:rPr>
          <w:rFonts w:ascii="Arial" w:eastAsia="新細明體" w:hAnsi="Arial" w:hint="eastAsia"/>
        </w:rPr>
        <w:t>Avenue</w:t>
      </w:r>
      <w:r>
        <w:rPr>
          <w:rFonts w:ascii="Arial" w:eastAsia="新細明體" w:hAnsi="Arial" w:hint="eastAsia"/>
        </w:rPr>
        <w:t>、</w:t>
      </w:r>
      <w:r>
        <w:rPr>
          <w:rFonts w:ascii="Arial" w:eastAsia="新細明體" w:hAnsi="Arial" w:hint="eastAsia"/>
        </w:rPr>
        <w:t>DreamShop</w:t>
      </w:r>
      <w:r>
        <w:rPr>
          <w:rFonts w:ascii="Arial" w:eastAsia="新細明體" w:hAnsi="Arial" w:hint="eastAsia"/>
        </w:rPr>
        <w:t>與線上服務業務</w:t>
      </w:r>
      <w:r>
        <w:rPr>
          <w:rFonts w:ascii="Arial" w:eastAsia="新細明體" w:hAnsi="Arial" w:hint="eastAsia"/>
        </w:rPr>
        <w:t>MSN</w:t>
      </w:r>
      <w:r>
        <w:rPr>
          <w:rFonts w:ascii="Arial" w:eastAsia="新細明體" w:hAnsi="Arial" w:hint="eastAsia"/>
        </w:rPr>
        <w:t>的前例來看，僅憑藉大量資金、專業技術便想在線上購物市場大小通吃的作法不切實際，缺乏本業專門領域知識（</w:t>
      </w:r>
      <w:r>
        <w:rPr>
          <w:rFonts w:ascii="Arial" w:eastAsia="新細明體" w:hAnsi="Arial" w:hint="eastAsia"/>
        </w:rPr>
        <w:t>Know-how</w:t>
      </w:r>
      <w:r>
        <w:rPr>
          <w:rFonts w:ascii="Arial" w:eastAsia="新細明體" w:hAnsi="Arial" w:hint="eastAsia"/>
        </w:rPr>
        <w:t>）往往遭致失敗命運。</w:t>
      </w:r>
    </w:p>
    <w:p w:rsidR="002B61CB" w:rsidRDefault="002B61CB" w:rsidP="002B61CB">
      <w:pPr>
        <w:kinsoku w:val="0"/>
        <w:overflowPunct w:val="0"/>
        <w:spacing w:line="360" w:lineRule="exact"/>
        <w:ind w:firstLine="480"/>
        <w:jc w:val="both"/>
        <w:rPr>
          <w:rFonts w:ascii="Arial" w:hAnsi="Arial"/>
        </w:rPr>
      </w:pPr>
    </w:p>
    <w:p w:rsid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題組二</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然而令人頭疼的是，如果你用無線電來當傳輸介質的話，單單利用基本的調變方式，是沒有辦法在目前受限的頻帶下傳遞大量的資料。當然事情也沒有這麼糟糕，為了解決在無線電環境下頻寬過小的窘境，展頻（</w:t>
      </w:r>
      <w:r w:rsidRPr="002B61CB">
        <w:rPr>
          <w:rFonts w:ascii="Arial" w:eastAsia="新細明體" w:hAnsi="Arial" w:hint="eastAsia"/>
        </w:rPr>
        <w:t>Spread Spectrum</w:t>
      </w:r>
      <w:r w:rsidRPr="002B61CB">
        <w:rPr>
          <w:rFonts w:ascii="Arial" w:eastAsia="新細明體" w:hAnsi="Arial" w:hint="eastAsia"/>
        </w:rPr>
        <w:t>）技術自然而然就被提出來了。展頻技術的方法有兩種，一種叫做直接序列（</w:t>
      </w:r>
      <w:r w:rsidRPr="002B61CB">
        <w:rPr>
          <w:rFonts w:ascii="Arial" w:eastAsia="新細明體" w:hAnsi="Arial" w:hint="eastAsia"/>
        </w:rPr>
        <w:t>Direct Sequence</w:t>
      </w:r>
      <w:r w:rsidRPr="002B61CB">
        <w:rPr>
          <w:rFonts w:ascii="Arial" w:eastAsia="新細明體" w:hAnsi="Arial" w:hint="eastAsia"/>
        </w:rPr>
        <w:t>），另外一種叫做跳頻（</w:t>
      </w:r>
      <w:r w:rsidRPr="002B61CB">
        <w:rPr>
          <w:rFonts w:ascii="Arial" w:eastAsia="新細明體" w:hAnsi="Arial" w:hint="eastAsia"/>
        </w:rPr>
        <w:t>Frequency Hopping</w:t>
      </w:r>
      <w:r w:rsidRPr="002B61CB">
        <w:rPr>
          <w:rFonts w:ascii="Arial" w:eastAsia="新細明體" w:hAnsi="Arial" w:hint="eastAsia"/>
        </w:rPr>
        <w:t>）。這兩種技巧都是利用一個虛擬雜訊碼產生器（</w:t>
      </w:r>
      <w:r w:rsidRPr="002B61CB">
        <w:rPr>
          <w:rFonts w:ascii="Arial" w:eastAsia="新細明體" w:hAnsi="Arial" w:hint="eastAsia"/>
        </w:rPr>
        <w:t>Pseudo Noise Code Generator</w:t>
      </w:r>
      <w:r w:rsidRPr="002B61CB">
        <w:rPr>
          <w:rFonts w:ascii="Arial" w:eastAsia="新細明體" w:hAnsi="Arial" w:hint="eastAsia"/>
        </w:rPr>
        <w:t>），來產生虛擬雜訊碼，利用這個特殊的虛擬雜訊碼與原調變後的訊號相結合而達到展頻的目的。</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題組三</w:t>
      </w:r>
      <w:r w:rsidRPr="002B61CB">
        <w:rPr>
          <w:rFonts w:ascii="Arial" w:eastAsia="新細明體" w:hAnsi="Arial" w:hint="eastAsia"/>
        </w:rPr>
        <w:t xml:space="preserve">  </w:t>
      </w:r>
      <w:r w:rsidRPr="002B61CB">
        <w:rPr>
          <w:rFonts w:ascii="Arial" w:eastAsia="新細明體" w:hAnsi="Arial" w:hint="eastAsia"/>
        </w:rPr>
        <w:t>參考答案</w:t>
      </w:r>
    </w:p>
    <w:p w:rsidR="002B61CB" w:rsidRDefault="002B61CB" w:rsidP="002B61CB">
      <w:pPr>
        <w:pStyle w:val="a4"/>
        <w:kinsoku w:val="0"/>
        <w:overflowPunct w:val="0"/>
        <w:spacing w:line="360" w:lineRule="exact"/>
        <w:jc w:val="both"/>
        <w:rPr>
          <w:rFonts w:ascii="Arial" w:eastAsia="新細明體" w:hAnsi="Arial"/>
        </w:rPr>
      </w:pPr>
      <w:r>
        <w:rPr>
          <w:rFonts w:ascii="Arial" w:eastAsia="新細明體" w:hAnsi="Arial" w:hint="eastAsia"/>
        </w:rPr>
        <w:t>「行業萎縮」的效應若再加上我國加入</w:t>
      </w:r>
      <w:r>
        <w:rPr>
          <w:rFonts w:ascii="Arial" w:eastAsia="新細明體" w:hAnsi="Arial" w:hint="eastAsia"/>
        </w:rPr>
        <w:t>WTO</w:t>
      </w:r>
      <w:r>
        <w:rPr>
          <w:rFonts w:ascii="Arial" w:eastAsia="新細明體" w:hAnsi="Arial" w:hint="eastAsia"/>
        </w:rPr>
        <w:t>組織、市場開放的因素，便是加乘的效應，這些效應在過去可以看到的例子是保險業，外國的保險商在我國市場開放之後，這幾年挾其服務的效率與品質已搶佔了頗大的市場版圖。其他諸如貨運、金融、食品等行業不可避免地將迎戰另一波衝擊。跨國性的公司本來就有獨特的行業經營模式，若搭配</w:t>
      </w:r>
      <w:r>
        <w:rPr>
          <w:rFonts w:ascii="Arial" w:eastAsia="新細明體" w:hAnsi="Arial" w:hint="eastAsia"/>
        </w:rPr>
        <w:t>Internet</w:t>
      </w:r>
      <w:r>
        <w:rPr>
          <w:rFonts w:ascii="Arial" w:eastAsia="新細明體" w:hAnsi="Arial" w:hint="eastAsia"/>
        </w:rPr>
        <w:t>為工具，便更容易接觸到終端客戶，國內廠商若不能妥善因應，將可能出現我國中小廠商直接迎戰裝備優良的跨國企業的局面。</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題組四</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rPr>
        <w:t>ANSI</w:t>
      </w:r>
      <w:r w:rsidRPr="002B61CB">
        <w:rPr>
          <w:rFonts w:ascii="Arial" w:eastAsia="新細明體" w:hAnsi="Arial" w:hint="eastAsia"/>
        </w:rPr>
        <w:t>與</w:t>
      </w:r>
      <w:r w:rsidRPr="002B61CB">
        <w:rPr>
          <w:rFonts w:ascii="Arial" w:eastAsia="新細明體" w:hAnsi="Arial"/>
        </w:rPr>
        <w:t>ETSI</w:t>
      </w:r>
      <w:r w:rsidRPr="002B61CB">
        <w:rPr>
          <w:rFonts w:ascii="Arial" w:eastAsia="新細明體" w:hAnsi="Arial" w:hint="eastAsia"/>
        </w:rPr>
        <w:t>已決定採用</w:t>
      </w:r>
      <w:r w:rsidRPr="002B61CB">
        <w:rPr>
          <w:rFonts w:ascii="Arial" w:eastAsia="新細明體" w:hAnsi="Arial"/>
        </w:rPr>
        <w:t>DMT</w:t>
      </w:r>
      <w:r w:rsidRPr="002B61CB">
        <w:rPr>
          <w:rFonts w:ascii="Arial" w:eastAsia="新細明體" w:hAnsi="Arial" w:hint="eastAsia"/>
        </w:rPr>
        <w:t>（</w:t>
      </w:r>
      <w:r w:rsidRPr="002B61CB">
        <w:rPr>
          <w:rFonts w:ascii="Arial" w:eastAsia="新細明體" w:hAnsi="Arial"/>
        </w:rPr>
        <w:t>Discrete Multitone</w:t>
      </w:r>
      <w:r w:rsidRPr="002B61CB">
        <w:rPr>
          <w:rFonts w:ascii="Arial" w:eastAsia="新細明體" w:hAnsi="Arial" w:hint="eastAsia"/>
        </w:rPr>
        <w:t>）為</w:t>
      </w:r>
      <w:r w:rsidRPr="002B61CB">
        <w:rPr>
          <w:rFonts w:ascii="Arial" w:eastAsia="新細明體" w:hAnsi="Arial"/>
        </w:rPr>
        <w:t>ADSL</w:t>
      </w:r>
      <w:r w:rsidRPr="002B61CB">
        <w:rPr>
          <w:rFonts w:ascii="Arial" w:eastAsia="新細明體" w:hAnsi="Arial" w:hint="eastAsia"/>
        </w:rPr>
        <w:t>的調變方式，因此</w:t>
      </w:r>
      <w:r w:rsidRPr="002B61CB">
        <w:rPr>
          <w:rFonts w:ascii="Arial" w:eastAsia="新細明體" w:hAnsi="Arial"/>
        </w:rPr>
        <w:t>ANSIT 1.413</w:t>
      </w:r>
      <w:r w:rsidRPr="002B61CB">
        <w:rPr>
          <w:rFonts w:ascii="Arial" w:eastAsia="新細明體" w:hAnsi="Arial" w:hint="eastAsia"/>
        </w:rPr>
        <w:t>的標準業已產生，各電話公司均已展開部署</w:t>
      </w:r>
      <w:r w:rsidRPr="002B61CB">
        <w:rPr>
          <w:rFonts w:ascii="Arial" w:eastAsia="新細明體" w:hAnsi="Arial"/>
        </w:rPr>
        <w:t>ADSL</w:t>
      </w:r>
      <w:r w:rsidRPr="002B61CB">
        <w:rPr>
          <w:rFonts w:ascii="Arial" w:eastAsia="新細明體" w:hAnsi="Arial" w:hint="eastAsia"/>
        </w:rPr>
        <w:t>設備，唯恐在這場高速傳輸服務的競爭中缺席。</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rPr>
        <w:t>ADSL</w:t>
      </w:r>
      <w:r w:rsidRPr="002B61CB">
        <w:rPr>
          <w:rFonts w:ascii="Arial" w:eastAsia="新細明體" w:hAnsi="Arial" w:hint="eastAsia"/>
        </w:rPr>
        <w:t>的典型應用架構，由於同時提供語音與數據傳輸服務，須於用戶家中及電信機房中裝設分歧器（</w:t>
      </w:r>
      <w:r w:rsidRPr="002B61CB">
        <w:rPr>
          <w:rFonts w:ascii="Arial" w:eastAsia="新細明體" w:hAnsi="Arial"/>
        </w:rPr>
        <w:t>Splitter</w:t>
      </w:r>
      <w:r w:rsidRPr="002B61CB">
        <w:rPr>
          <w:rFonts w:ascii="Arial" w:eastAsia="新細明體" w:hAnsi="Arial" w:hint="eastAsia"/>
        </w:rPr>
        <w:t>），將語音與數據傳輸信號分離，故導致</w:t>
      </w:r>
      <w:r w:rsidRPr="002B61CB">
        <w:rPr>
          <w:rFonts w:ascii="Arial" w:eastAsia="新細明體" w:hAnsi="Arial"/>
        </w:rPr>
        <w:t>ADSL</w:t>
      </w:r>
      <w:r w:rsidRPr="002B61CB">
        <w:rPr>
          <w:rFonts w:ascii="Arial" w:eastAsia="新細明體" w:hAnsi="Arial" w:hint="eastAsia"/>
        </w:rPr>
        <w:t>設備成本上升，價格昂貴，且須由專業技術人員至用戶家中，將電話線重新佈線並裝置分歧器方可使用。在電話公司方面，亦須花費巨額投資，於各個電信機房加裝分歧器及</w:t>
      </w:r>
      <w:r w:rsidRPr="002B61CB">
        <w:rPr>
          <w:rFonts w:ascii="Arial" w:eastAsia="新細明體" w:hAnsi="Arial"/>
        </w:rPr>
        <w:t>DSLAM</w:t>
      </w:r>
      <w:r w:rsidRPr="002B61CB">
        <w:rPr>
          <w:rFonts w:ascii="Arial" w:eastAsia="新細明體" w:hAnsi="Arial" w:hint="eastAsia"/>
        </w:rPr>
        <w:t>等設備。</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lastRenderedPageBreak/>
        <w:t>題組五</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對於使用者而言，它不是完全透通的，有些程式應用很可能會莫名其妙地被阻擋在門外；當有新的程式應用或是</w:t>
      </w:r>
      <w:r w:rsidRPr="002B61CB">
        <w:rPr>
          <w:rFonts w:ascii="Arial" w:eastAsia="新細明體" w:hAnsi="Arial"/>
        </w:rPr>
        <w:t>TCP/IP</w:t>
      </w:r>
      <w:r w:rsidRPr="002B61CB">
        <w:rPr>
          <w:rFonts w:ascii="Arial" w:eastAsia="新細明體" w:hAnsi="Arial" w:hint="eastAsia"/>
        </w:rPr>
        <w:t>的服務要增加時，必須要重新開發新的過濾器；使用者在網路上所能使用的程式應用數目，以及服務項目，受到代理器的數量限制，不能任意加添。以一個檔案傳輸（</w:t>
      </w:r>
      <w:r w:rsidRPr="002B61CB">
        <w:rPr>
          <w:rFonts w:ascii="Arial" w:eastAsia="新細明體" w:hAnsi="Arial"/>
        </w:rPr>
        <w:t>FTP</w:t>
      </w:r>
      <w:r w:rsidRPr="002B61CB">
        <w:rPr>
          <w:rFonts w:ascii="Arial" w:eastAsia="新細明體" w:hAnsi="Arial" w:hint="eastAsia"/>
        </w:rPr>
        <w:t>）的相同實例來看，在應用程式層的過濾方式可以用應用程式閘通道（</w:t>
      </w:r>
      <w:r w:rsidRPr="002B61CB">
        <w:rPr>
          <w:rFonts w:ascii="Arial" w:eastAsia="新細明體" w:hAnsi="Arial"/>
        </w:rPr>
        <w:t>Application Gateway</w:t>
      </w:r>
      <w:r w:rsidRPr="002B61CB">
        <w:rPr>
          <w:rFonts w:ascii="Arial" w:eastAsia="新細明體" w:hAnsi="Arial" w:hint="eastAsia"/>
        </w:rPr>
        <w:t>）來實現。比較先進的防火牆在這一方面都做了一些補強措施，只讓真正在檔案傳輸狀態的資料封包能通過防火牆。</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題組六</w:t>
      </w:r>
      <w:r w:rsidRPr="002B61CB">
        <w:rPr>
          <w:rFonts w:ascii="Arial" w:eastAsia="新細明體" w:hAnsi="Arial" w:hint="eastAsia"/>
        </w:rPr>
        <w:t xml:space="preserve">  </w:t>
      </w:r>
      <w:r w:rsidRPr="002B61CB">
        <w:rPr>
          <w:rFonts w:ascii="Arial" w:eastAsia="新細明體" w:hAnsi="Arial" w:hint="eastAsia"/>
        </w:rPr>
        <w:t>參考答案</w:t>
      </w:r>
    </w:p>
    <w:p w:rsidR="001B6792" w:rsidRDefault="001B6792" w:rsidP="002B61CB">
      <w:pPr>
        <w:pStyle w:val="a4"/>
        <w:kinsoku w:val="0"/>
        <w:overflowPunct w:val="0"/>
        <w:spacing w:line="360" w:lineRule="exact"/>
        <w:jc w:val="both"/>
        <w:rPr>
          <w:rFonts w:ascii="Arial" w:eastAsia="新細明體" w:hAnsi="Arial"/>
        </w:rPr>
      </w:pPr>
      <w:r w:rsidRPr="00A02497">
        <w:rPr>
          <w:rFonts w:hAnsi="細明體" w:cs="細明體" w:hint="eastAsia"/>
        </w:rPr>
        <w:t>●</w:t>
      </w:r>
      <w:smartTag w:uri="urn:schemas-microsoft-com:office:smarttags" w:element="chsdate">
        <w:smartTagPr>
          <w:attr w:name="IsROCDate" w:val="False"/>
          <w:attr w:name="IsLunarDate" w:val="False"/>
          <w:attr w:name="Day" w:val="28"/>
          <w:attr w:name="Month" w:val="8"/>
          <w:attr w:name="Year" w:val="1997"/>
        </w:smartTagPr>
        <w:r w:rsidR="002B61CB" w:rsidRPr="002B61CB">
          <w:rPr>
            <w:rFonts w:ascii="Arial" w:eastAsia="新細明體" w:hAnsi="Arial" w:hint="eastAsia"/>
          </w:rPr>
          <w:t>1997</w:t>
        </w:r>
        <w:r w:rsidR="002B61CB" w:rsidRPr="002B61CB">
          <w:rPr>
            <w:rFonts w:ascii="Arial" w:eastAsia="新細明體" w:hAnsi="Arial" w:hint="eastAsia"/>
          </w:rPr>
          <w:t>年</w:t>
        </w:r>
        <w:r w:rsidR="002B61CB" w:rsidRPr="002B61CB">
          <w:rPr>
            <w:rFonts w:ascii="Arial" w:eastAsia="新細明體" w:hAnsi="Arial" w:hint="eastAsia"/>
          </w:rPr>
          <w:t>8</w:t>
        </w:r>
        <w:r w:rsidR="002B61CB" w:rsidRPr="002B61CB">
          <w:rPr>
            <w:rFonts w:ascii="Arial" w:eastAsia="新細明體" w:hAnsi="Arial" w:hint="eastAsia"/>
          </w:rPr>
          <w:t>月</w:t>
        </w:r>
        <w:r w:rsidR="002B61CB" w:rsidRPr="002B61CB">
          <w:rPr>
            <w:rFonts w:ascii="Arial" w:eastAsia="新細明體" w:hAnsi="Arial" w:hint="eastAsia"/>
          </w:rPr>
          <w:t>28</w:t>
        </w:r>
        <w:r w:rsidR="002B61CB" w:rsidRPr="002B61CB">
          <w:rPr>
            <w:rFonts w:ascii="Arial" w:eastAsia="新細明體" w:hAnsi="Arial" w:hint="eastAsia"/>
          </w:rPr>
          <w:t>日</w:t>
        </w:r>
      </w:smartTag>
      <w:r w:rsidR="002B61CB" w:rsidRPr="002B61CB">
        <w:rPr>
          <w:rFonts w:ascii="Arial" w:eastAsia="新細明體" w:hAnsi="Arial" w:hint="eastAsia"/>
        </w:rPr>
        <w:t>，法國的</w:t>
      </w:r>
      <w:r w:rsidR="002B61CB" w:rsidRPr="002B61CB">
        <w:rPr>
          <w:rFonts w:ascii="Arial" w:eastAsia="新細明體" w:hAnsi="Arial"/>
        </w:rPr>
        <w:t>Fernand Portela</w:t>
      </w:r>
      <w:r w:rsidR="002B61CB" w:rsidRPr="002B61CB">
        <w:rPr>
          <w:rFonts w:ascii="Arial" w:eastAsia="新細明體" w:hAnsi="Arial" w:hint="eastAsia"/>
        </w:rPr>
        <w:t>先生宣稱</w:t>
      </w:r>
      <w:r w:rsidR="002B61CB" w:rsidRPr="002B61CB">
        <w:rPr>
          <w:rFonts w:ascii="Arial" w:eastAsia="新細明體" w:hAnsi="Arial"/>
        </w:rPr>
        <w:t>Netscape Communicator for Windows 95/NT 4.03</w:t>
      </w:r>
      <w:r w:rsidR="002B61CB" w:rsidRPr="002B61CB">
        <w:rPr>
          <w:rFonts w:ascii="Arial" w:eastAsia="新細明體" w:hAnsi="Arial" w:hint="eastAsia"/>
        </w:rPr>
        <w:t>版以前的軟體出現兩個</w:t>
      </w:r>
      <w:r w:rsidR="002B61CB" w:rsidRPr="002B61CB">
        <w:rPr>
          <w:rFonts w:ascii="Arial" w:eastAsia="新細明體" w:hAnsi="Arial"/>
        </w:rPr>
        <w:t>JavaScript</w:t>
      </w:r>
      <w:r w:rsidR="002B61CB" w:rsidRPr="002B61CB">
        <w:rPr>
          <w:rFonts w:ascii="Arial" w:eastAsia="新細明體" w:hAnsi="Arial" w:hint="eastAsia"/>
        </w:rPr>
        <w:t>的嚴重缺陷，當使用者配置</w:t>
      </w:r>
      <w:r w:rsidR="002B61CB" w:rsidRPr="002B61CB">
        <w:rPr>
          <w:rFonts w:ascii="Arial" w:eastAsia="新細明體" w:hAnsi="Arial"/>
        </w:rPr>
        <w:t>Netscape</w:t>
      </w:r>
      <w:r w:rsidR="002B61CB" w:rsidRPr="002B61CB">
        <w:rPr>
          <w:rFonts w:ascii="Arial" w:eastAsia="新細明體" w:hAnsi="Arial" w:hint="eastAsia"/>
        </w:rPr>
        <w:t>記憶電子郵件</w:t>
      </w:r>
      <w:r w:rsidR="002B61CB" w:rsidRPr="002B61CB">
        <w:rPr>
          <w:rFonts w:ascii="Arial" w:eastAsia="新細明體" w:hAnsi="Arial"/>
        </w:rPr>
        <w:t>POP</w:t>
      </w:r>
      <w:r w:rsidR="002B61CB" w:rsidRPr="002B61CB">
        <w:rPr>
          <w:rFonts w:ascii="Arial" w:eastAsia="新細明體" w:hAnsi="Arial" w:hint="eastAsia"/>
        </w:rPr>
        <w:t>所需的密碼時，惡意的網站伺服器操作員即可劫取該密碼。是項安全漏洞已經告知</w:t>
      </w:r>
      <w:r w:rsidR="002B61CB" w:rsidRPr="002B61CB">
        <w:rPr>
          <w:rFonts w:ascii="Arial" w:eastAsia="新細明體" w:hAnsi="Arial"/>
        </w:rPr>
        <w:t>Netscape</w:t>
      </w:r>
      <w:r w:rsidR="002B61CB" w:rsidRPr="002B61CB">
        <w:rPr>
          <w:rFonts w:ascii="Arial" w:eastAsia="新細明體" w:hAnsi="Arial" w:hint="eastAsia"/>
        </w:rPr>
        <w:t>並被立刻修正。</w:t>
      </w:r>
    </w:p>
    <w:p w:rsidR="002B61CB" w:rsidRPr="002B61CB" w:rsidRDefault="001B6792" w:rsidP="002B61CB">
      <w:pPr>
        <w:pStyle w:val="a4"/>
        <w:kinsoku w:val="0"/>
        <w:overflowPunct w:val="0"/>
        <w:spacing w:line="360" w:lineRule="exact"/>
        <w:jc w:val="both"/>
        <w:rPr>
          <w:rFonts w:ascii="Arial" w:eastAsia="新細明體" w:hAnsi="Arial"/>
        </w:rPr>
      </w:pPr>
      <w:r w:rsidRPr="00A02497">
        <w:rPr>
          <w:rFonts w:hAnsi="細明體" w:cs="細明體" w:hint="eastAsia"/>
        </w:rPr>
        <w:t>●</w:t>
      </w:r>
      <w:smartTag w:uri="urn:schemas-microsoft-com:office:smarttags" w:element="chsdate">
        <w:smartTagPr>
          <w:attr w:name="IsROCDate" w:val="False"/>
          <w:attr w:name="IsLunarDate" w:val="False"/>
          <w:attr w:name="Day" w:val="7"/>
          <w:attr w:name="Month" w:val="8"/>
          <w:attr w:name="Year" w:val="1997"/>
        </w:smartTagPr>
        <w:r w:rsidR="002B61CB" w:rsidRPr="002B61CB">
          <w:rPr>
            <w:rFonts w:ascii="Arial" w:eastAsia="新細明體" w:hAnsi="Arial" w:hint="eastAsia"/>
          </w:rPr>
          <w:t>1997</w:t>
        </w:r>
        <w:r w:rsidR="002B61CB" w:rsidRPr="002B61CB">
          <w:rPr>
            <w:rFonts w:ascii="Arial" w:eastAsia="新細明體" w:hAnsi="Arial" w:hint="eastAsia"/>
          </w:rPr>
          <w:t>年</w:t>
        </w:r>
        <w:r w:rsidR="002B61CB" w:rsidRPr="002B61CB">
          <w:rPr>
            <w:rFonts w:ascii="Arial" w:eastAsia="新細明體" w:hAnsi="Arial" w:hint="eastAsia"/>
          </w:rPr>
          <w:t>8</w:t>
        </w:r>
        <w:r w:rsidR="002B61CB" w:rsidRPr="002B61CB">
          <w:rPr>
            <w:rFonts w:ascii="Arial" w:eastAsia="新細明體" w:hAnsi="Arial" w:hint="eastAsia"/>
          </w:rPr>
          <w:t>月</w:t>
        </w:r>
        <w:r w:rsidR="002B61CB" w:rsidRPr="002B61CB">
          <w:rPr>
            <w:rFonts w:ascii="Arial" w:eastAsia="新細明體" w:hAnsi="Arial" w:hint="eastAsia"/>
          </w:rPr>
          <w:t>7</w:t>
        </w:r>
        <w:r w:rsidR="002B61CB" w:rsidRPr="002B61CB">
          <w:rPr>
            <w:rFonts w:ascii="Arial" w:eastAsia="新細明體" w:hAnsi="Arial" w:hint="eastAsia"/>
          </w:rPr>
          <w:t>日</w:t>
        </w:r>
      </w:smartTag>
      <w:r w:rsidR="002B61CB" w:rsidRPr="002B61CB">
        <w:rPr>
          <w:rFonts w:ascii="Arial" w:eastAsia="新細明體" w:hAnsi="Arial" w:hint="eastAsia"/>
        </w:rPr>
        <w:t>，</w:t>
      </w:r>
      <w:r w:rsidR="002B61CB" w:rsidRPr="002B61CB">
        <w:rPr>
          <w:rFonts w:ascii="Arial" w:eastAsia="新細明體" w:hAnsi="Arial"/>
        </w:rPr>
        <w:t>Ben Mesander</w:t>
      </w:r>
      <w:r w:rsidR="002B61CB" w:rsidRPr="002B61CB">
        <w:rPr>
          <w:rFonts w:ascii="Arial" w:eastAsia="新細明體" w:hAnsi="Arial" w:hint="eastAsia"/>
        </w:rPr>
        <w:t>先生證實了微軟</w:t>
      </w:r>
      <w:r w:rsidR="002B61CB" w:rsidRPr="002B61CB">
        <w:rPr>
          <w:rFonts w:ascii="Arial" w:eastAsia="新細明體" w:hAnsi="Arial"/>
        </w:rPr>
        <w:t>IE</w:t>
      </w:r>
      <w:r w:rsidR="002B61CB" w:rsidRPr="002B61CB">
        <w:rPr>
          <w:rFonts w:ascii="Arial" w:eastAsia="新細明體" w:hAnsi="Arial" w:hint="eastAsia"/>
        </w:rPr>
        <w:t>的</w:t>
      </w:r>
      <w:r w:rsidR="002B61CB" w:rsidRPr="002B61CB">
        <w:rPr>
          <w:rFonts w:ascii="Arial" w:eastAsia="新細明體" w:hAnsi="Arial"/>
        </w:rPr>
        <w:t>Java</w:t>
      </w:r>
      <w:r w:rsidR="002B61CB" w:rsidRPr="002B61CB">
        <w:rPr>
          <w:rFonts w:ascii="Arial" w:eastAsia="新細明體" w:hAnsi="Arial" w:hint="eastAsia"/>
        </w:rPr>
        <w:t>安全漏洞。該漏洞可以讓網站伺服器的操作員用以竊取使用者的檔案，即使使用者有防火牆的安全防護亦不能倖免。這一個問題波及微軟</w:t>
      </w:r>
      <w:r w:rsidR="002B61CB" w:rsidRPr="002B61CB">
        <w:rPr>
          <w:rFonts w:ascii="Arial" w:eastAsia="新細明體" w:hAnsi="Arial"/>
        </w:rPr>
        <w:t>IE 3.0</w:t>
      </w:r>
      <w:r w:rsidR="002B61CB" w:rsidRPr="002B61CB">
        <w:rPr>
          <w:rFonts w:ascii="Arial" w:eastAsia="新細明體" w:hAnsi="Arial" w:hint="eastAsia"/>
        </w:rPr>
        <w:t>與</w:t>
      </w:r>
      <w:r w:rsidR="002B61CB" w:rsidRPr="002B61CB">
        <w:rPr>
          <w:rFonts w:ascii="Arial" w:eastAsia="新細明體" w:hAnsi="Arial"/>
        </w:rPr>
        <w:t>4.0</w:t>
      </w:r>
      <w:r w:rsidR="002B61CB" w:rsidRPr="002B61CB">
        <w:rPr>
          <w:rFonts w:ascii="Arial" w:eastAsia="新細明體" w:hAnsi="Arial" w:hint="eastAsia"/>
        </w:rPr>
        <w:t>的版本，</w:t>
      </w:r>
      <w:r w:rsidR="002B61CB" w:rsidRPr="002B61CB">
        <w:rPr>
          <w:rFonts w:ascii="Arial" w:eastAsia="新細明體" w:hAnsi="Arial"/>
        </w:rPr>
        <w:t>Macintosh</w:t>
      </w:r>
      <w:r w:rsidR="002B61CB" w:rsidRPr="002B61CB">
        <w:rPr>
          <w:rFonts w:ascii="Arial" w:eastAsia="新細明體" w:hAnsi="Arial" w:hint="eastAsia"/>
        </w:rPr>
        <w:t>不受影響；</w:t>
      </w:r>
      <w:r w:rsidR="002B61CB" w:rsidRPr="002B61CB">
        <w:rPr>
          <w:rFonts w:ascii="Arial" w:eastAsia="新細明體" w:hAnsi="Arial"/>
        </w:rPr>
        <w:t>Netscape</w:t>
      </w:r>
      <w:r w:rsidR="002B61CB" w:rsidRPr="002B61CB">
        <w:rPr>
          <w:rFonts w:ascii="Arial" w:eastAsia="新細明體" w:hAnsi="Arial" w:hint="eastAsia"/>
        </w:rPr>
        <w:t>瀏覽器如果設置</w:t>
      </w:r>
      <w:r w:rsidR="002B61CB" w:rsidRPr="002B61CB">
        <w:rPr>
          <w:rFonts w:ascii="Arial" w:eastAsia="新細明體" w:hAnsi="Arial"/>
        </w:rPr>
        <w:t>HTTP Proxy Server</w:t>
      </w:r>
      <w:r w:rsidR="002B61CB" w:rsidRPr="002B61CB">
        <w:rPr>
          <w:rFonts w:ascii="Arial" w:eastAsia="新細明體" w:hAnsi="Arial" w:hint="eastAsia"/>
        </w:rPr>
        <w:t>也會受到影響。使用者可以取消</w:t>
      </w:r>
      <w:r w:rsidR="002B61CB" w:rsidRPr="002B61CB">
        <w:rPr>
          <w:rFonts w:ascii="Arial" w:eastAsia="新細明體" w:hAnsi="Arial"/>
        </w:rPr>
        <w:t>Java</w:t>
      </w:r>
      <w:r w:rsidR="002B61CB" w:rsidRPr="002B61CB">
        <w:rPr>
          <w:rFonts w:ascii="Arial" w:eastAsia="新細明體" w:hAnsi="Arial" w:hint="eastAsia"/>
        </w:rPr>
        <w:t>的方式加以防堵。</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題組七</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在全美各地大規模的測試實驗計畫中，有部分區域已進入商用階段，並且有巨額投資將現有網路升級成雙向</w:t>
      </w:r>
      <w:r w:rsidRPr="002B61CB">
        <w:rPr>
          <w:rFonts w:ascii="Arial" w:eastAsia="新細明體" w:hAnsi="Arial"/>
        </w:rPr>
        <w:t>HFC</w:t>
      </w:r>
      <w:r w:rsidRPr="002B61CB">
        <w:rPr>
          <w:rFonts w:ascii="Arial" w:eastAsia="新細明體" w:hAnsi="Arial" w:hint="eastAsia"/>
        </w:rPr>
        <w:t>網路，用戶每月只要付</w:t>
      </w:r>
      <w:r w:rsidRPr="002B61CB">
        <w:rPr>
          <w:rFonts w:ascii="Arial" w:eastAsia="新細明體" w:hAnsi="Arial"/>
        </w:rPr>
        <w:t>US$40</w:t>
      </w:r>
      <w:r w:rsidRPr="002B61CB">
        <w:rPr>
          <w:rFonts w:ascii="Arial" w:eastAsia="新細明體" w:hAnsi="Arial" w:hint="eastAsia"/>
        </w:rPr>
        <w:t>左右就可以快速連上網際網路。而在國內除了有寶福有線電視公司在台北萬華、中正區從事相關的實驗計畫，實驗規模為一百戶，採用的是</w:t>
      </w:r>
      <w:smartTag w:uri="urn:schemas-microsoft-com:office:smarttags" w:element="chmetcnv">
        <w:smartTagPr>
          <w:attr w:name="UnitName" w:val="C"/>
          <w:attr w:name="SourceValue" w:val="3"/>
          <w:attr w:name="HasSpace" w:val="False"/>
          <w:attr w:name="Negative" w:val="False"/>
          <w:attr w:name="NumberType" w:val="1"/>
          <w:attr w:name="TCSC" w:val="0"/>
        </w:smartTagPr>
        <w:r w:rsidRPr="002B61CB">
          <w:rPr>
            <w:rFonts w:ascii="Arial" w:eastAsia="新細明體" w:hAnsi="Arial"/>
          </w:rPr>
          <w:t>3C</w:t>
        </w:r>
      </w:smartTag>
      <w:r w:rsidRPr="002B61CB">
        <w:rPr>
          <w:rFonts w:ascii="Arial" w:eastAsia="新細明體" w:hAnsi="Arial"/>
        </w:rPr>
        <w:t>om</w:t>
      </w:r>
      <w:r w:rsidRPr="002B61CB">
        <w:rPr>
          <w:rFonts w:ascii="Arial" w:eastAsia="新細明體" w:hAnsi="Arial" w:hint="eastAsia"/>
        </w:rPr>
        <w:t>、</w:t>
      </w:r>
      <w:r w:rsidRPr="002B61CB">
        <w:rPr>
          <w:rFonts w:ascii="Arial" w:eastAsia="新細明體" w:hAnsi="Arial"/>
        </w:rPr>
        <w:t>Hybrid</w:t>
      </w:r>
      <w:r w:rsidRPr="002B61CB">
        <w:rPr>
          <w:rFonts w:ascii="Arial" w:eastAsia="新細明體" w:hAnsi="Arial" w:hint="eastAsia"/>
        </w:rPr>
        <w:t>以及</w:t>
      </w:r>
      <w:r w:rsidRPr="002B61CB">
        <w:rPr>
          <w:rFonts w:ascii="Arial" w:eastAsia="新細明體" w:hAnsi="Arial"/>
        </w:rPr>
        <w:t>West End</w:t>
      </w:r>
      <w:r w:rsidRPr="002B61CB">
        <w:rPr>
          <w:rFonts w:ascii="Arial" w:eastAsia="新細明體" w:hAnsi="Arial" w:hint="eastAsia"/>
        </w:rPr>
        <w:t>的有線電視數據機外，新竹的竹視有線電視公司在科學園區亦有實驗計畫，採用的是</w:t>
      </w:r>
      <w:smartTag w:uri="urn:schemas-microsoft-com:office:smarttags" w:element="chmetcnv">
        <w:smartTagPr>
          <w:attr w:name="UnitName" w:val="C"/>
          <w:attr w:name="SourceValue" w:val="3"/>
          <w:attr w:name="HasSpace" w:val="False"/>
          <w:attr w:name="Negative" w:val="False"/>
          <w:attr w:name="NumberType" w:val="1"/>
          <w:attr w:name="TCSC" w:val="0"/>
        </w:smartTagPr>
        <w:r w:rsidRPr="002B61CB">
          <w:rPr>
            <w:rFonts w:ascii="Arial" w:eastAsia="新細明體" w:hAnsi="Arial"/>
          </w:rPr>
          <w:t>3C</w:t>
        </w:r>
      </w:smartTag>
      <w:r w:rsidRPr="002B61CB">
        <w:rPr>
          <w:rFonts w:ascii="Arial" w:eastAsia="新細明體" w:hAnsi="Arial"/>
        </w:rPr>
        <w:t>om</w:t>
      </w:r>
      <w:r w:rsidRPr="002B61CB">
        <w:rPr>
          <w:rFonts w:ascii="Arial" w:eastAsia="新細明體" w:hAnsi="Arial" w:hint="eastAsia"/>
        </w:rPr>
        <w:t>、</w:t>
      </w:r>
      <w:r w:rsidRPr="002B61CB">
        <w:rPr>
          <w:rFonts w:ascii="Arial" w:eastAsia="新細明體" w:hAnsi="Arial"/>
        </w:rPr>
        <w:t>Hybrid</w:t>
      </w:r>
      <w:r w:rsidRPr="002B61CB">
        <w:rPr>
          <w:rFonts w:ascii="Arial" w:eastAsia="新細明體" w:hAnsi="Arial" w:hint="eastAsia"/>
        </w:rPr>
        <w:t>以及</w:t>
      </w:r>
      <w:r w:rsidRPr="002B61CB">
        <w:rPr>
          <w:rFonts w:ascii="Arial" w:eastAsia="新細明體" w:hAnsi="Arial"/>
        </w:rPr>
        <w:t>LAN city</w:t>
      </w:r>
      <w:r w:rsidRPr="002B61CB">
        <w:rPr>
          <w:rFonts w:ascii="Arial" w:eastAsia="新細明體" w:hAnsi="Arial" w:hint="eastAsia"/>
        </w:rPr>
        <w:t>的產品。這兩個實驗計畫都是由</w:t>
      </w:r>
      <w:r w:rsidRPr="002B61CB">
        <w:rPr>
          <w:rFonts w:ascii="Arial" w:eastAsia="新細明體" w:hAnsi="Arial"/>
        </w:rPr>
        <w:t>T1</w:t>
      </w:r>
      <w:r w:rsidRPr="002B61CB">
        <w:rPr>
          <w:rFonts w:ascii="Arial" w:eastAsia="新細明體" w:hAnsi="Arial" w:hint="eastAsia"/>
        </w:rPr>
        <w:t>連上</w:t>
      </w:r>
      <w:r w:rsidRPr="002B61CB">
        <w:rPr>
          <w:rFonts w:ascii="Arial" w:eastAsia="新細明體" w:hAnsi="Arial"/>
        </w:rPr>
        <w:t>HiNet</w:t>
      </w:r>
      <w:r w:rsidRPr="002B61CB">
        <w:rPr>
          <w:rFonts w:ascii="Arial" w:eastAsia="新細明體" w:hAnsi="Arial" w:hint="eastAsia"/>
        </w:rPr>
        <w:t>，以提供網際網路存取服務。</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題組八</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有線電纜網路系統就是提供頭端與用戶端之間雙向傳輸的功能，並將數位資料經過調變</w:t>
      </w:r>
      <w:r w:rsidR="003F217B">
        <w:rPr>
          <w:rFonts w:ascii="Arial" w:eastAsia="新細明體" w:hAnsi="Arial" w:hint="eastAsia"/>
        </w:rPr>
        <w:t>〈</w:t>
      </w:r>
      <w:r w:rsidRPr="002B61CB">
        <w:rPr>
          <w:rFonts w:ascii="Arial" w:eastAsia="新細明體" w:hAnsi="Arial"/>
        </w:rPr>
        <w:t>Modulation</w:t>
      </w:r>
      <w:r w:rsidR="003F217B">
        <w:rPr>
          <w:rFonts w:ascii="Arial" w:eastAsia="新細明體" w:hAnsi="Arial" w:hint="eastAsia"/>
        </w:rPr>
        <w:t>〉</w:t>
      </w:r>
      <w:r w:rsidRPr="002B61CB">
        <w:rPr>
          <w:rFonts w:ascii="Arial" w:eastAsia="新細明體" w:hAnsi="Arial" w:hint="eastAsia"/>
        </w:rPr>
        <w:t>之後以類比訊號傳送。為了在此系統中提供雙向的資訊存取服務，頭端除了要配備光訊號接收器以接收用戶端在上行</w:t>
      </w:r>
      <w:r w:rsidR="003F217B">
        <w:rPr>
          <w:rFonts w:ascii="Arial" w:eastAsia="新細明體" w:hAnsi="Arial" w:hint="eastAsia"/>
        </w:rPr>
        <w:t>〈</w:t>
      </w:r>
      <w:r w:rsidRPr="002B61CB">
        <w:rPr>
          <w:rFonts w:ascii="Arial" w:eastAsia="新細明體" w:hAnsi="Arial" w:hint="eastAsia"/>
        </w:rPr>
        <w:t>由用戶端至頭端</w:t>
      </w:r>
      <w:r w:rsidR="003F217B">
        <w:rPr>
          <w:rFonts w:ascii="Arial" w:eastAsia="新細明體" w:hAnsi="Arial" w:hint="eastAsia"/>
        </w:rPr>
        <w:t>〉</w:t>
      </w:r>
      <w:r w:rsidRPr="002B61CB">
        <w:rPr>
          <w:rFonts w:ascii="Arial" w:eastAsia="新細明體" w:hAnsi="Arial" w:hint="eastAsia"/>
        </w:rPr>
        <w:t>頻道傳遞的訊號，且根據用戶需求分配合理的頻寬外，同時須具備解決碰撞的機制，並將相關控制資訊由下行</w:t>
      </w:r>
      <w:r w:rsidR="003F217B">
        <w:rPr>
          <w:rFonts w:ascii="Arial" w:eastAsia="新細明體" w:hAnsi="Arial" w:hint="eastAsia"/>
        </w:rPr>
        <w:t>〈</w:t>
      </w:r>
      <w:r w:rsidRPr="002B61CB">
        <w:rPr>
          <w:rFonts w:ascii="Arial" w:eastAsia="新細明體" w:hAnsi="Arial" w:hint="eastAsia"/>
        </w:rPr>
        <w:t>頭端往用戶端</w:t>
      </w:r>
      <w:bookmarkStart w:id="0" w:name="_GoBack"/>
      <w:r w:rsidR="003F217B">
        <w:rPr>
          <w:rFonts w:ascii="Arial" w:eastAsia="新細明體" w:hAnsi="Arial" w:hint="eastAsia"/>
        </w:rPr>
        <w:t>〉</w:t>
      </w:r>
      <w:bookmarkEnd w:id="0"/>
      <w:r w:rsidRPr="002B61CB">
        <w:rPr>
          <w:rFonts w:ascii="Arial" w:eastAsia="新細明體" w:hAnsi="Arial" w:hint="eastAsia"/>
        </w:rPr>
        <w:t>頻道傳給用戶端。此外，在頭端架設路由器與網際網路相連，及設罝</w:t>
      </w:r>
      <w:r w:rsidRPr="002B61CB">
        <w:rPr>
          <w:rFonts w:ascii="Arial" w:eastAsia="新細明體" w:hAnsi="Arial"/>
        </w:rPr>
        <w:t>WWW</w:t>
      </w:r>
      <w:r w:rsidRPr="002B61CB">
        <w:rPr>
          <w:rFonts w:ascii="Arial" w:eastAsia="新細明體" w:hAnsi="Arial" w:hint="eastAsia"/>
        </w:rPr>
        <w:t>快取伺服器，可以使用戶端透過有線電視數據機進行網際網路存取，無需打電話撥接，也無連線時間過長的顧忌。</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lastRenderedPageBreak/>
        <w:t>題組九</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rPr>
        <w:t>Internet Phone</w:t>
      </w:r>
      <w:r w:rsidRPr="002B61CB">
        <w:rPr>
          <w:rFonts w:ascii="Arial" w:eastAsia="新細明體" w:hAnsi="Arial" w:hint="eastAsia"/>
        </w:rPr>
        <w:t>的出現可以說是真正開始讓人感受到網際網路也可以提供原本通信網路的服務，而且成本低廉。比如在學術網路上的兩個使用者只要透過兩台連接於網際網路的電腦就可以進行交談，不論相隔多遠都只要付市內電話的錢即可，如果電腦是直接連上網際網路，而不是撥接上網，則連一毛錢都不用付，想聊多久就聊多久！這種利用分封技術為基礎的網路電話目前雖受限於頻寬的不足而影響語音的品質，但是網路技術的進步終將會克服這項瓶頸。目前許多廠商已看好這個新興的市場，而紛紛投入發展網路電信的相關技術。</w:t>
      </w:r>
    </w:p>
    <w:p w:rsidR="002B61CB" w:rsidRDefault="002B61CB" w:rsidP="002B61CB">
      <w:pPr>
        <w:kinsoku w:val="0"/>
        <w:overflowPunct w:val="0"/>
        <w:spacing w:line="360" w:lineRule="exact"/>
        <w:ind w:firstLine="480"/>
        <w:jc w:val="both"/>
        <w:rPr>
          <w:rFonts w:ascii="Arial" w:hAnsi="Arial"/>
          <w:shd w:val="pct15" w:color="auto" w:fill="FFFFFF"/>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當然使用此一方式，需要天時、地利、人和的配合，再加上駭客高超的技術，缺一不可，但並非人人皆有此能力可以截取到資料，因此筆者親自上網申請認證，在申請憑證的過程中，原想使用假</w:t>
      </w:r>
      <w:r w:rsidRPr="002B61CB">
        <w:rPr>
          <w:rFonts w:ascii="Arial" w:eastAsia="新細明體" w:hAnsi="Arial"/>
        </w:rPr>
        <w:t>IP</w:t>
      </w:r>
      <w:r w:rsidRPr="002B61CB">
        <w:rPr>
          <w:rFonts w:ascii="Arial" w:eastAsia="新細明體" w:hAnsi="Arial" w:hint="eastAsia"/>
        </w:rPr>
        <w:t>攻擊法來試試，但此行為卻會觸犯法律範圍（別因小小的好奇而讓您深陷囹圄，畢竟</w:t>
      </w:r>
      <w:r w:rsidRPr="002B61CB">
        <w:rPr>
          <w:rFonts w:ascii="Arial" w:eastAsia="新細明體" w:hAnsi="Arial"/>
        </w:rPr>
        <w:t>Hacker</w:t>
      </w:r>
      <w:r w:rsidRPr="002B61CB">
        <w:rPr>
          <w:rFonts w:ascii="Arial" w:eastAsia="新細明體" w:hAnsi="Arial" w:hint="eastAsia"/>
        </w:rPr>
        <w:t>與</w:t>
      </w:r>
      <w:r w:rsidRPr="002B61CB">
        <w:rPr>
          <w:rFonts w:ascii="Arial" w:eastAsia="新細明體" w:hAnsi="Arial"/>
        </w:rPr>
        <w:t>Cracker</w:t>
      </w:r>
      <w:r w:rsidRPr="002B61CB">
        <w:rPr>
          <w:rFonts w:ascii="Arial" w:eastAsia="新細明體" w:hAnsi="Arial" w:hint="eastAsia"/>
        </w:rPr>
        <w:t>只有一線之隔），所以只能以正常程序申請，填寫各項資料，同時監控資料封包，這時發現了一個從以前就存在的有趣議題，只是許多人會忽略了它，所以在此提出與各位共同來討論。</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題組十一</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隨著公司業務的成長，辦公室擴張，公司內部的網路系統也像小樹苗漸漸成長茁壯一樣越來越大，到了一定的程度後，還會開花結果，分株形成另外一顆樹，也就是產生了分枝辦公室（</w:t>
      </w:r>
      <w:r w:rsidRPr="002B61CB">
        <w:rPr>
          <w:rFonts w:ascii="Arial" w:eastAsia="新細明體" w:hAnsi="Arial"/>
        </w:rPr>
        <w:t>Branch Office</w:t>
      </w:r>
      <w:r w:rsidRPr="002B61CB">
        <w:rPr>
          <w:rFonts w:ascii="Arial" w:eastAsia="新細明體" w:hAnsi="Arial" w:hint="eastAsia"/>
        </w:rPr>
        <w:t>）。兩個辦公室相隔了一段距離，分屬兩棟辦公大樓，如何讓兩個辦公室內的網路互通有無，就是隨之而來的挑戰。經過一段時間的嘗試後，筆者在此提供一個花費不多的方式，讓您不用購買昂貴的路由器，大費周章地再佈線連結兩個辦公室。如果您用的網路作業系統是</w:t>
      </w:r>
      <w:r w:rsidRPr="002B61CB">
        <w:rPr>
          <w:rFonts w:ascii="Arial" w:eastAsia="新細明體" w:hAnsi="Arial"/>
        </w:rPr>
        <w:t>Windows NT</w:t>
      </w:r>
      <w:r w:rsidRPr="002B61CB">
        <w:rPr>
          <w:rFonts w:ascii="Arial" w:eastAsia="新細明體" w:hAnsi="Arial" w:hint="eastAsia"/>
        </w:rPr>
        <w:t>的話，只要使用數據機，透過電話線，就可以連接兩個網路。</w:t>
      </w:r>
    </w:p>
    <w:p w:rsidR="002B61CB" w:rsidRDefault="002B61CB" w:rsidP="002B61CB">
      <w:pPr>
        <w:kinsoku w:val="0"/>
        <w:overflowPunct w:val="0"/>
        <w:spacing w:line="360" w:lineRule="exact"/>
        <w:ind w:firstLine="480"/>
        <w:jc w:val="both"/>
        <w:rPr>
          <w:rFonts w:ascii="Arial" w:hAnsi="Arial"/>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題組十二</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一般而言，一個區域內所需考慮的頻寬需求有幾類。以下將從問題考量為出發點，再針對問題做分析與解答，以進一步有效的規劃出頻寬的需求與擴充的能量。特殊與一般的應用程式：一般的文字、檔案的更新、刪除、增加並不需要特別的頻寬，</w:t>
      </w:r>
      <w:r w:rsidRPr="002B61CB">
        <w:rPr>
          <w:rFonts w:ascii="Arial" w:eastAsia="新細明體" w:hAnsi="Arial"/>
        </w:rPr>
        <w:t>Ethernet</w:t>
      </w:r>
      <w:r w:rsidRPr="002B61CB">
        <w:rPr>
          <w:rFonts w:ascii="Arial" w:eastAsia="新細明體" w:hAnsi="Arial" w:hint="eastAsia"/>
        </w:rPr>
        <w:t>的</w:t>
      </w:r>
      <w:smartTag w:uri="urn:schemas-microsoft-com:office:smarttags" w:element="chmetcnv">
        <w:smartTagPr>
          <w:attr w:name="UnitName" w:val="m"/>
          <w:attr w:name="SourceValue" w:val="10"/>
          <w:attr w:name="HasSpace" w:val="False"/>
          <w:attr w:name="Negative" w:val="False"/>
          <w:attr w:name="NumberType" w:val="1"/>
          <w:attr w:name="TCSC" w:val="0"/>
        </w:smartTagPr>
        <w:r w:rsidRPr="002B61CB">
          <w:rPr>
            <w:rFonts w:ascii="Arial" w:eastAsia="新細明體" w:hAnsi="Arial"/>
          </w:rPr>
          <w:t>10M</w:t>
        </w:r>
      </w:smartTag>
      <w:r w:rsidRPr="002B61CB">
        <w:rPr>
          <w:rFonts w:ascii="Arial" w:eastAsia="新細明體" w:hAnsi="Arial"/>
        </w:rPr>
        <w:t>bps</w:t>
      </w:r>
      <w:r w:rsidRPr="002B61CB">
        <w:rPr>
          <w:rFonts w:ascii="Arial" w:eastAsia="新細明體" w:hAnsi="Arial" w:hint="eastAsia"/>
        </w:rPr>
        <w:t>或</w:t>
      </w:r>
      <w:r w:rsidRPr="002B61CB">
        <w:rPr>
          <w:rFonts w:ascii="Arial" w:eastAsia="新細明體" w:hAnsi="Arial"/>
        </w:rPr>
        <w:t>token Ring</w:t>
      </w:r>
      <w:r w:rsidRPr="002B61CB">
        <w:rPr>
          <w:rFonts w:ascii="Arial" w:eastAsia="新細明體" w:hAnsi="Arial" w:hint="eastAsia"/>
        </w:rPr>
        <w:t>的</w:t>
      </w:r>
      <w:smartTag w:uri="urn:schemas-microsoft-com:office:smarttags" w:element="chmetcnv">
        <w:smartTagPr>
          <w:attr w:name="UnitName" w:val="m"/>
          <w:attr w:name="SourceValue" w:val="16"/>
          <w:attr w:name="HasSpace" w:val="False"/>
          <w:attr w:name="Negative" w:val="False"/>
          <w:attr w:name="NumberType" w:val="1"/>
          <w:attr w:name="TCSC" w:val="0"/>
        </w:smartTagPr>
        <w:r w:rsidRPr="002B61CB">
          <w:rPr>
            <w:rFonts w:ascii="Arial" w:eastAsia="新細明體" w:hAnsi="Arial"/>
          </w:rPr>
          <w:t>16M</w:t>
        </w:r>
      </w:smartTag>
      <w:r w:rsidRPr="002B61CB">
        <w:rPr>
          <w:rFonts w:ascii="Arial" w:eastAsia="新細明體" w:hAnsi="Arial"/>
        </w:rPr>
        <w:t>bps</w:t>
      </w:r>
      <w:r w:rsidRPr="002B61CB">
        <w:rPr>
          <w:rFonts w:ascii="Arial" w:eastAsia="新細明體" w:hAnsi="Arial" w:hint="eastAsia"/>
        </w:rPr>
        <w:t>應綽綽有餘，只要在一個網路區段的</w:t>
      </w:r>
      <w:r w:rsidRPr="002B61CB">
        <w:rPr>
          <w:rFonts w:ascii="Arial" w:eastAsia="新細明體" w:hAnsi="Arial"/>
        </w:rPr>
        <w:t>node</w:t>
      </w:r>
      <w:r w:rsidRPr="002B61CB">
        <w:rPr>
          <w:rFonts w:ascii="Arial" w:eastAsia="新細明體" w:hAnsi="Arial" w:hint="eastAsia"/>
        </w:rPr>
        <w:t>數不要太多（一般以不超過</w:t>
      </w:r>
      <w:r w:rsidRPr="002B61CB">
        <w:rPr>
          <w:rFonts w:ascii="Arial" w:eastAsia="新細明體" w:hAnsi="Arial"/>
        </w:rPr>
        <w:t>30</w:t>
      </w:r>
      <w:r w:rsidRPr="002B61CB">
        <w:rPr>
          <w:rFonts w:ascii="Arial" w:eastAsia="新細明體" w:hAnsi="Arial" w:hint="eastAsia"/>
        </w:rPr>
        <w:t>個</w:t>
      </w:r>
      <w:r w:rsidRPr="002B61CB">
        <w:rPr>
          <w:rFonts w:ascii="Arial" w:eastAsia="新細明體" w:hAnsi="Arial"/>
        </w:rPr>
        <w:t>node</w:t>
      </w:r>
      <w:r w:rsidRPr="002B61CB">
        <w:rPr>
          <w:rFonts w:ascii="Arial" w:eastAsia="新細明體" w:hAnsi="Arial" w:hint="eastAsia"/>
        </w:rPr>
        <w:t>為限）。然而特殊應用的軟體，如汽車風動、航太工業、氣象預報等則很有可能在一個網路區段中只有一到二個</w:t>
      </w:r>
      <w:r w:rsidRPr="002B61CB">
        <w:rPr>
          <w:rFonts w:ascii="Arial" w:eastAsia="新細明體" w:hAnsi="Arial"/>
        </w:rPr>
        <w:t>nodes</w:t>
      </w:r>
      <w:r w:rsidRPr="002B61CB">
        <w:rPr>
          <w:rFonts w:ascii="Arial" w:eastAsia="新細明體" w:hAnsi="Arial" w:hint="eastAsia"/>
        </w:rPr>
        <w:t>。</w:t>
      </w:r>
    </w:p>
    <w:p w:rsidR="002B61CB" w:rsidRDefault="002B61CB" w:rsidP="002B61CB">
      <w:pPr>
        <w:kinsoku w:val="0"/>
        <w:overflowPunct w:val="0"/>
        <w:spacing w:line="360" w:lineRule="exact"/>
        <w:ind w:firstLine="480"/>
        <w:jc w:val="both"/>
        <w:rPr>
          <w:rFonts w:ascii="Arial" w:hAnsi="Arial"/>
          <w:shd w:val="pct15" w:color="auto" w:fill="FFFFFF"/>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題組十三</w:t>
      </w:r>
      <w:r w:rsidRPr="002B61CB">
        <w:rPr>
          <w:rFonts w:ascii="Arial" w:eastAsia="新細明體" w:hAnsi="Arial" w:hint="eastAsia"/>
        </w:rPr>
        <w:t xml:space="preserve">  </w:t>
      </w:r>
      <w:r w:rsidRPr="002B61CB">
        <w:rPr>
          <w:rFonts w:ascii="Arial" w:eastAsia="新細明體" w:hAnsi="Arial" w:hint="eastAsia"/>
        </w:rPr>
        <w:t>參考答案</w:t>
      </w:r>
    </w:p>
    <w:p w:rsidR="002B61CB" w:rsidRDefault="002B61CB" w:rsidP="002B61CB">
      <w:pPr>
        <w:pStyle w:val="a4"/>
        <w:kinsoku w:val="0"/>
        <w:overflowPunct w:val="0"/>
        <w:spacing w:line="360" w:lineRule="exact"/>
        <w:jc w:val="both"/>
        <w:rPr>
          <w:rFonts w:ascii="Arial" w:eastAsia="新細明體" w:hAnsi="Arial"/>
        </w:rPr>
      </w:pPr>
      <w:r>
        <w:rPr>
          <w:rFonts w:ascii="Arial" w:eastAsia="新細明體" w:hAnsi="Arial" w:hint="eastAsia"/>
        </w:rPr>
        <w:t>整合服務（</w:t>
      </w:r>
      <w:r>
        <w:rPr>
          <w:rFonts w:ascii="Arial" w:eastAsia="新細明體" w:hAnsi="Arial"/>
        </w:rPr>
        <w:t>Integration</w:t>
      </w:r>
      <w:r>
        <w:rPr>
          <w:rFonts w:ascii="Arial" w:eastAsia="新細明體" w:hAnsi="Arial" w:hint="eastAsia"/>
        </w:rPr>
        <w:t>）的主要工作，是要使分散系統與現有的有線網路能作訊</w:t>
      </w:r>
      <w:r>
        <w:rPr>
          <w:rFonts w:ascii="Arial" w:eastAsia="新細明體" w:hAnsi="Arial" w:hint="eastAsia"/>
        </w:rPr>
        <w:lastRenderedPageBreak/>
        <w:t>息交換，即作傳輸媒介與位址的轉換。此工作主角，便落在埠接器（</w:t>
      </w:r>
      <w:r>
        <w:rPr>
          <w:rFonts w:ascii="Arial" w:eastAsia="新細明體" w:hAnsi="Arial"/>
        </w:rPr>
        <w:t>Portal</w:t>
      </w:r>
      <w:r>
        <w:rPr>
          <w:rFonts w:ascii="Arial" w:eastAsia="新細明體" w:hAnsi="Arial" w:hint="eastAsia"/>
        </w:rPr>
        <w:t>）上。分送服務（</w:t>
      </w:r>
      <w:r>
        <w:rPr>
          <w:rFonts w:ascii="Arial" w:eastAsia="新細明體" w:hAnsi="Arial"/>
        </w:rPr>
        <w:t>Distribution</w:t>
      </w:r>
      <w:r>
        <w:rPr>
          <w:rFonts w:ascii="Arial" w:eastAsia="新細明體" w:hAnsi="Arial" w:hint="eastAsia"/>
        </w:rPr>
        <w:t>）的主要工作，是將分散系統內的資料送至正確的位址上。在</w:t>
      </w:r>
      <w:r>
        <w:rPr>
          <w:rFonts w:ascii="Arial" w:eastAsia="新細明體" w:hAnsi="Arial"/>
        </w:rPr>
        <w:t>IEEE 802.11</w:t>
      </w:r>
      <w:r>
        <w:rPr>
          <w:rFonts w:ascii="Arial" w:eastAsia="新細明體" w:hAnsi="Arial" w:hint="eastAsia"/>
        </w:rPr>
        <w:t>標準上，並未訂出此服務要如何將分散系統內的資料送至正確的位址上，但說明了要達成此工作所需必要資訊，這些資訊將由聯結服務（</w:t>
      </w:r>
      <w:r>
        <w:rPr>
          <w:rFonts w:ascii="Arial" w:eastAsia="新細明體" w:hAnsi="Arial"/>
        </w:rPr>
        <w:t>Association</w:t>
      </w:r>
      <w:r>
        <w:rPr>
          <w:rFonts w:ascii="Arial" w:eastAsia="新細明體" w:hAnsi="Arial" w:hint="eastAsia"/>
        </w:rPr>
        <w:t>）、取消聯結服務（</w:t>
      </w:r>
      <w:r>
        <w:rPr>
          <w:rFonts w:ascii="Arial" w:eastAsia="新細明體" w:hAnsi="Arial"/>
        </w:rPr>
        <w:t>Disassociation</w:t>
      </w:r>
      <w:r>
        <w:rPr>
          <w:rFonts w:ascii="Arial" w:eastAsia="新細明體" w:hAnsi="Arial" w:hint="eastAsia"/>
        </w:rPr>
        <w:t>）、重新聯結服務（</w:t>
      </w:r>
      <w:r>
        <w:rPr>
          <w:rFonts w:ascii="Arial" w:eastAsia="新細明體" w:hAnsi="Arial"/>
        </w:rPr>
        <w:t>Reassociation</w:t>
      </w:r>
      <w:r>
        <w:rPr>
          <w:rFonts w:ascii="Arial" w:eastAsia="新細明體" w:hAnsi="Arial" w:hint="eastAsia"/>
        </w:rPr>
        <w:t>）等來提供。</w:t>
      </w:r>
    </w:p>
    <w:p w:rsidR="002B61CB" w:rsidRDefault="002B61CB" w:rsidP="002B61CB">
      <w:pPr>
        <w:kinsoku w:val="0"/>
        <w:overflowPunct w:val="0"/>
        <w:spacing w:line="360" w:lineRule="exact"/>
        <w:ind w:firstLine="480"/>
        <w:jc w:val="both"/>
        <w:rPr>
          <w:rFonts w:ascii="Arial" w:hAnsi="Arial"/>
          <w:shd w:val="pct15" w:color="auto" w:fill="FFFFFF"/>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題組十四</w:t>
      </w:r>
      <w:r w:rsidRPr="002B61CB">
        <w:rPr>
          <w:rFonts w:ascii="Arial" w:eastAsia="新細明體" w:hAnsi="Arial" w:hint="eastAsia"/>
        </w:rPr>
        <w:t xml:space="preserve">  </w:t>
      </w:r>
      <w:r w:rsidRPr="002B61CB">
        <w:rPr>
          <w:rFonts w:ascii="Arial" w:eastAsia="新細明體" w:hAnsi="Arial" w:hint="eastAsia"/>
        </w:rPr>
        <w:t>參考答案</w:t>
      </w: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一般大眾認為，傳統的企業運算環境，往往有以下缺點：太過於複雜、安全性及穩定性不夠、應用軟體的特性、功能、以及應用系統並不能被每一個使用者所運用、對於桌上型系統的管理及升級的費用過高、要開發並且佈署一個應用系統所需的時間過長。這些缺點都可在</w:t>
      </w:r>
      <w:r w:rsidRPr="002B61CB">
        <w:rPr>
          <w:rFonts w:ascii="Arial" w:eastAsia="新細明體" w:hAnsi="Arial"/>
        </w:rPr>
        <w:t>Java</w:t>
      </w:r>
      <w:r w:rsidRPr="002B61CB">
        <w:rPr>
          <w:rFonts w:ascii="Arial" w:eastAsia="新細明體" w:hAnsi="Arial" w:hint="eastAsia"/>
        </w:rPr>
        <w:t>的運算環境中獲得解決！這不但是</w:t>
      </w:r>
      <w:r w:rsidRPr="002B61CB">
        <w:rPr>
          <w:rFonts w:ascii="Arial" w:eastAsia="新細明體" w:hAnsi="Arial"/>
        </w:rPr>
        <w:t>Java</w:t>
      </w:r>
      <w:r w:rsidRPr="002B61CB">
        <w:rPr>
          <w:rFonts w:ascii="Arial" w:eastAsia="新細明體" w:hAnsi="Arial" w:hint="eastAsia"/>
        </w:rPr>
        <w:t>被採用為佈署應用系統最新方式的原因之一，更重要的是，由於</w:t>
      </w:r>
      <w:r w:rsidRPr="002B61CB">
        <w:rPr>
          <w:rFonts w:ascii="Arial" w:eastAsia="新細明體" w:hAnsi="Arial"/>
        </w:rPr>
        <w:t>Java</w:t>
      </w:r>
      <w:r w:rsidRPr="002B61CB">
        <w:rPr>
          <w:rFonts w:ascii="Arial" w:eastAsia="新細明體" w:hAnsi="Arial" w:hint="eastAsia"/>
        </w:rPr>
        <w:t>具有跨工作平臺作業的特性，因此已成為企業採用的最佳考慮因素，使用者也不致浪費了原本在軟硬體上的投資。</w:t>
      </w:r>
    </w:p>
    <w:p w:rsidR="002B61CB" w:rsidRDefault="002B61CB" w:rsidP="002B61CB">
      <w:pPr>
        <w:kinsoku w:val="0"/>
        <w:overflowPunct w:val="0"/>
        <w:spacing w:line="360" w:lineRule="exact"/>
        <w:ind w:firstLine="480"/>
        <w:jc w:val="both"/>
        <w:rPr>
          <w:rFonts w:ascii="Arial" w:hAnsi="Arial"/>
          <w:shd w:val="pct15" w:color="auto" w:fill="FFFFFF"/>
        </w:rPr>
      </w:pPr>
    </w:p>
    <w:p w:rsidR="002B61CB" w:rsidRPr="002B61CB" w:rsidRDefault="002B61CB" w:rsidP="002B61CB">
      <w:pPr>
        <w:pStyle w:val="a4"/>
        <w:kinsoku w:val="0"/>
        <w:overflowPunct w:val="0"/>
        <w:spacing w:line="360" w:lineRule="exact"/>
        <w:jc w:val="both"/>
        <w:rPr>
          <w:rFonts w:ascii="Arial" w:eastAsia="新細明體" w:hAnsi="Arial"/>
        </w:rPr>
      </w:pPr>
      <w:r w:rsidRPr="002B61CB">
        <w:rPr>
          <w:rFonts w:ascii="Arial" w:eastAsia="新細明體" w:hAnsi="Arial" w:hint="eastAsia"/>
        </w:rPr>
        <w:t>題組十五</w:t>
      </w:r>
      <w:r w:rsidRPr="002B61CB">
        <w:rPr>
          <w:rFonts w:ascii="Arial" w:eastAsia="新細明體" w:hAnsi="Arial" w:hint="eastAsia"/>
        </w:rPr>
        <w:t xml:space="preserve">  </w:t>
      </w:r>
      <w:r w:rsidRPr="002B61CB">
        <w:rPr>
          <w:rFonts w:ascii="Arial" w:eastAsia="新細明體" w:hAnsi="Arial" w:hint="eastAsia"/>
        </w:rPr>
        <w:t>參考答案</w:t>
      </w:r>
    </w:p>
    <w:p w:rsidR="00B05FBE" w:rsidRPr="002B61CB" w:rsidRDefault="002B61CB" w:rsidP="002B61CB">
      <w:pPr>
        <w:pStyle w:val="a4"/>
        <w:kinsoku w:val="0"/>
        <w:overflowPunct w:val="0"/>
        <w:spacing w:line="360" w:lineRule="exact"/>
        <w:jc w:val="both"/>
        <w:rPr>
          <w:rFonts w:ascii="Arial" w:eastAsia="新細明體" w:hAnsi="Arial"/>
        </w:rPr>
      </w:pPr>
      <w:r>
        <w:rPr>
          <w:rFonts w:ascii="Arial" w:eastAsia="新細明體" w:hAnsi="Arial"/>
        </w:rPr>
        <w:t>Microsoft for NetWare</w:t>
      </w:r>
      <w:r>
        <w:rPr>
          <w:rFonts w:ascii="Arial" w:eastAsia="新細明體" w:hAnsi="Arial" w:hint="eastAsia"/>
        </w:rPr>
        <w:t>目錄服務管理員是微軟</w:t>
      </w:r>
      <w:r>
        <w:rPr>
          <w:rFonts w:ascii="Arial" w:eastAsia="新細明體" w:hAnsi="Arial"/>
        </w:rPr>
        <w:t>NT Server</w:t>
      </w:r>
      <w:r>
        <w:rPr>
          <w:rFonts w:ascii="Arial" w:eastAsia="新細明體" w:hAnsi="Arial" w:hint="eastAsia"/>
        </w:rPr>
        <w:t>上的外掛服務產品，它提供了</w:t>
      </w:r>
      <w:r>
        <w:rPr>
          <w:rFonts w:ascii="Arial" w:eastAsia="新細明體" w:hAnsi="Arial"/>
        </w:rPr>
        <w:t>NT</w:t>
      </w:r>
      <w:r>
        <w:rPr>
          <w:rFonts w:ascii="Arial" w:eastAsia="新細明體" w:hAnsi="Arial" w:hint="eastAsia"/>
        </w:rPr>
        <w:t>網域上的主要網域去同步並管理</w:t>
      </w:r>
      <w:r>
        <w:rPr>
          <w:rFonts w:ascii="Arial" w:eastAsia="新細明體" w:hAnsi="Arial"/>
        </w:rPr>
        <w:t>NetWare 3.x Bindery</w:t>
      </w:r>
      <w:r>
        <w:rPr>
          <w:rFonts w:ascii="Arial" w:eastAsia="新細明體" w:hAnsi="Arial" w:hint="eastAsia"/>
        </w:rPr>
        <w:t>為主的</w:t>
      </w:r>
      <w:r>
        <w:rPr>
          <w:rFonts w:ascii="Arial" w:eastAsia="新細明體" w:hAnsi="Arial"/>
        </w:rPr>
        <w:t>Server</w:t>
      </w:r>
      <w:r>
        <w:rPr>
          <w:rFonts w:ascii="Arial" w:eastAsia="新細明體" w:hAnsi="Arial" w:hint="eastAsia"/>
        </w:rPr>
        <w:t>上的帳號資料庫，安裝後僅提供單向同步，也就是由</w:t>
      </w:r>
      <w:r>
        <w:rPr>
          <w:rFonts w:ascii="Arial" w:eastAsia="新細明體" w:hAnsi="Arial"/>
        </w:rPr>
        <w:t>PDC</w:t>
      </w:r>
      <w:r>
        <w:rPr>
          <w:rFonts w:ascii="Arial" w:eastAsia="新細明體" w:hAnsi="Arial" w:hint="eastAsia"/>
        </w:rPr>
        <w:t>上去同步</w:t>
      </w:r>
      <w:r>
        <w:rPr>
          <w:rFonts w:ascii="Arial" w:eastAsia="新細明體" w:hAnsi="Arial"/>
        </w:rPr>
        <w:t>NetWare</w:t>
      </w:r>
      <w:r>
        <w:rPr>
          <w:rFonts w:ascii="Arial" w:eastAsia="新細明體" w:hAnsi="Arial" w:hint="eastAsia"/>
        </w:rPr>
        <w:t>，在</w:t>
      </w:r>
      <w:r>
        <w:rPr>
          <w:rFonts w:ascii="Arial" w:eastAsia="新細明體" w:hAnsi="Arial"/>
        </w:rPr>
        <w:t>NetWare Server</w:t>
      </w:r>
      <w:r>
        <w:rPr>
          <w:rFonts w:ascii="Arial" w:eastAsia="新細明體" w:hAnsi="Arial" w:hint="eastAsia"/>
        </w:rPr>
        <w:t>上所建的帳號並不會同步到</w:t>
      </w:r>
      <w:r>
        <w:rPr>
          <w:rFonts w:ascii="Arial" w:eastAsia="新細明體" w:hAnsi="Arial"/>
        </w:rPr>
        <w:t>NT</w:t>
      </w:r>
      <w:r>
        <w:rPr>
          <w:rFonts w:ascii="Arial" w:eastAsia="新細明體" w:hAnsi="Arial" w:hint="eastAsia"/>
        </w:rPr>
        <w:t>來。安裝</w:t>
      </w:r>
      <w:r>
        <w:rPr>
          <w:rFonts w:ascii="Arial" w:eastAsia="新細明體" w:hAnsi="Arial"/>
        </w:rPr>
        <w:t>NT Server PDC</w:t>
      </w:r>
      <w:r>
        <w:rPr>
          <w:rFonts w:ascii="Arial" w:eastAsia="新細明體" w:hAnsi="Arial" w:hint="eastAsia"/>
        </w:rPr>
        <w:t>上須有</w:t>
      </w:r>
      <w:r>
        <w:rPr>
          <w:rFonts w:ascii="Arial" w:eastAsia="新細明體" w:hAnsi="Arial"/>
        </w:rPr>
        <w:t>NWLink IPX/SPX</w:t>
      </w:r>
      <w:r>
        <w:rPr>
          <w:rFonts w:ascii="Arial" w:eastAsia="新細明體" w:hAnsi="Arial" w:hint="eastAsia"/>
        </w:rPr>
        <w:t>傳輸協定和</w:t>
      </w:r>
      <w:r>
        <w:rPr>
          <w:rFonts w:ascii="Arial" w:eastAsia="新細明體" w:hAnsi="Arial"/>
        </w:rPr>
        <w:t>GSNW</w:t>
      </w:r>
      <w:r>
        <w:rPr>
          <w:rFonts w:ascii="Arial" w:eastAsia="新細明體" w:hAnsi="Arial" w:hint="eastAsia"/>
        </w:rPr>
        <w:t>，且最好能安裝</w:t>
      </w:r>
      <w:r>
        <w:rPr>
          <w:rFonts w:ascii="Arial" w:eastAsia="新細明體" w:hAnsi="Arial"/>
        </w:rPr>
        <w:t>NT 4.0 Service Pack 2</w:t>
      </w:r>
      <w:r>
        <w:rPr>
          <w:rFonts w:ascii="Arial" w:eastAsia="新細明體" w:hAnsi="Arial" w:hint="eastAsia"/>
        </w:rPr>
        <w:t>以上，安裝時出現的二個選項</w:t>
      </w:r>
      <w:r>
        <w:rPr>
          <w:rFonts w:ascii="Arial" w:eastAsia="新細明體" w:hAnsi="Arial"/>
        </w:rPr>
        <w:t>DSMN</w:t>
      </w:r>
      <w:r>
        <w:rPr>
          <w:rFonts w:ascii="Arial" w:eastAsia="新細明體" w:hAnsi="Arial" w:hint="eastAsia"/>
        </w:rPr>
        <w:t>及</w:t>
      </w:r>
      <w:r>
        <w:rPr>
          <w:rFonts w:ascii="Arial" w:eastAsia="新細明體" w:hAnsi="Arial"/>
        </w:rPr>
        <w:t>DSMN</w:t>
      </w:r>
      <w:r>
        <w:rPr>
          <w:rFonts w:ascii="Arial" w:eastAsia="新細明體" w:hAnsi="Arial" w:hint="eastAsia"/>
        </w:rPr>
        <w:t>的管理工具，說明了</w:t>
      </w:r>
      <w:r>
        <w:rPr>
          <w:rFonts w:ascii="Arial" w:eastAsia="新細明體" w:hAnsi="Arial"/>
        </w:rPr>
        <w:t>DSMN</w:t>
      </w:r>
      <w:r>
        <w:rPr>
          <w:rFonts w:ascii="Arial" w:eastAsia="新細明體" w:hAnsi="Arial" w:hint="eastAsia"/>
        </w:rPr>
        <w:t>的管理工作可在網域的任一成員上安裝。而</w:t>
      </w:r>
      <w:r>
        <w:rPr>
          <w:rFonts w:ascii="Arial" w:eastAsia="新細明體" w:hAnsi="Arial"/>
        </w:rPr>
        <w:t>DSMN</w:t>
      </w:r>
      <w:r>
        <w:rPr>
          <w:rFonts w:ascii="Arial" w:eastAsia="新細明體" w:hAnsi="Arial" w:hint="eastAsia"/>
        </w:rPr>
        <w:t>當然一定要在</w:t>
      </w:r>
      <w:r>
        <w:rPr>
          <w:rFonts w:ascii="Arial" w:eastAsia="新細明體" w:hAnsi="Arial"/>
        </w:rPr>
        <w:t>PDC</w:t>
      </w:r>
      <w:r>
        <w:rPr>
          <w:rFonts w:ascii="Arial" w:eastAsia="新細明體" w:hAnsi="Arial" w:hint="eastAsia"/>
        </w:rPr>
        <w:t>上。</w:t>
      </w:r>
    </w:p>
    <w:sectPr w:rsidR="00B05FBE" w:rsidRPr="002B61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A6" w:rsidRDefault="00AE32A6">
      <w:r>
        <w:separator/>
      </w:r>
    </w:p>
  </w:endnote>
  <w:endnote w:type="continuationSeparator" w:id="0">
    <w:p w:rsidR="00AE32A6" w:rsidRDefault="00AE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A6" w:rsidRDefault="00AE32A6">
      <w:r>
        <w:separator/>
      </w:r>
    </w:p>
  </w:footnote>
  <w:footnote w:type="continuationSeparator" w:id="0">
    <w:p w:rsidR="00AE32A6" w:rsidRDefault="00AE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1382"/>
    <w:multiLevelType w:val="hybridMultilevel"/>
    <w:tmpl w:val="48B4B750"/>
    <w:lvl w:ilvl="0" w:tplc="3B1E69AE">
      <w:start w:val="1"/>
      <w:numFmt w:val="decimal"/>
      <w:pStyle w:val="a"/>
      <w:lvlText w:val="02-0%1："/>
      <w:lvlJc w:val="left"/>
      <w:pPr>
        <w:tabs>
          <w:tab w:val="num" w:pos="480"/>
        </w:tabs>
        <w:ind w:left="480" w:hanging="480"/>
      </w:pPr>
      <w:rPr>
        <w:rFonts w:ascii="Arial" w:eastAsia="標楷體" w:hAnsi="Arial" w:hint="default"/>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CB"/>
    <w:rsid w:val="000942FF"/>
    <w:rsid w:val="001B6792"/>
    <w:rsid w:val="00247533"/>
    <w:rsid w:val="002B61CB"/>
    <w:rsid w:val="002F66D6"/>
    <w:rsid w:val="003F217B"/>
    <w:rsid w:val="00443A86"/>
    <w:rsid w:val="00444F0D"/>
    <w:rsid w:val="00460FFA"/>
    <w:rsid w:val="004B25E9"/>
    <w:rsid w:val="00593650"/>
    <w:rsid w:val="00692322"/>
    <w:rsid w:val="008315D7"/>
    <w:rsid w:val="00AE32A6"/>
    <w:rsid w:val="00B05FBE"/>
    <w:rsid w:val="00D97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B8ADE64E-75CD-42BB-B33B-CA75375D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61C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項目要點"/>
    <w:basedOn w:val="a0"/>
    <w:autoRedefine/>
    <w:rsid w:val="004B25E9"/>
    <w:pPr>
      <w:numPr>
        <w:numId w:val="1"/>
      </w:numPr>
      <w:ind w:right="-18"/>
      <w:jc w:val="both"/>
    </w:pPr>
    <w:rPr>
      <w:rFonts w:eastAsia="標楷體"/>
      <w:b/>
      <w:sz w:val="28"/>
      <w:szCs w:val="28"/>
    </w:rPr>
  </w:style>
  <w:style w:type="paragraph" w:styleId="a4">
    <w:name w:val="Plain Text"/>
    <w:basedOn w:val="a0"/>
    <w:rsid w:val="002B61CB"/>
    <w:rPr>
      <w:rFonts w:ascii="細明體" w:eastAsia="細明體" w:hAnsi="Courier New" w:cs="Courier New"/>
    </w:rPr>
  </w:style>
  <w:style w:type="paragraph" w:styleId="a5">
    <w:name w:val="header"/>
    <w:basedOn w:val="a0"/>
    <w:rsid w:val="002B61CB"/>
    <w:pPr>
      <w:tabs>
        <w:tab w:val="center" w:pos="4153"/>
        <w:tab w:val="right" w:pos="8306"/>
      </w:tabs>
      <w:snapToGrid w:val="0"/>
    </w:pPr>
    <w:rPr>
      <w:sz w:val="20"/>
      <w:szCs w:val="20"/>
    </w:rPr>
  </w:style>
  <w:style w:type="paragraph" w:styleId="a6">
    <w:name w:val="footer"/>
    <w:basedOn w:val="a0"/>
    <w:rsid w:val="002B61CB"/>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596</Words>
  <Characters>3399</Characters>
  <Application>Microsoft Office Word</Application>
  <DocSecurity>0</DocSecurity>
  <Lines>28</Lines>
  <Paragraphs>7</Paragraphs>
  <ScaleCrop>false</ScaleCrop>
  <Company>vnu</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題組一  參考答案</dc:title>
  <dc:creator>wkl</dc:creator>
  <cp:lastModifiedBy>Windows 使用者</cp:lastModifiedBy>
  <cp:revision>3</cp:revision>
  <dcterms:created xsi:type="dcterms:W3CDTF">2012-07-18T09:20:00Z</dcterms:created>
  <dcterms:modified xsi:type="dcterms:W3CDTF">2019-07-17T07:35:00Z</dcterms:modified>
</cp:coreProperties>
</file>